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A5B" w:rsidRDefault="008352CC">
      <w:r>
        <w:rPr>
          <w:noProof/>
        </w:rPr>
        <w:drawing>
          <wp:inline distT="0" distB="0" distL="0" distR="0">
            <wp:extent cx="5274310" cy="2988945"/>
            <wp:effectExtent l="0" t="0" r="254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siti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52CC" w:rsidRDefault="008352CC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06"/>
      </w:tblGrid>
      <w:tr w:rsidR="008352CC" w:rsidRPr="008352CC" w:rsidTr="008352C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352CC" w:rsidRPr="008352CC" w:rsidRDefault="008352CC" w:rsidP="008352CC">
            <w:pPr>
              <w:widowControl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b/>
                <w:bCs/>
                <w:color w:val="0000FF"/>
                <w:kern w:val="0"/>
                <w:szCs w:val="24"/>
              </w:rPr>
              <w:t>進德校區交通指南：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  <w:t> </w:t>
            </w:r>
          </w:p>
          <w:p w:rsidR="008352CC" w:rsidRPr="008352CC" w:rsidRDefault="008352CC" w:rsidP="008352CC">
            <w:pPr>
              <w:widowControl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8352CC" w:rsidRPr="008352CC" w:rsidTr="008352C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352CC" w:rsidRPr="008352CC" w:rsidRDefault="008352CC" w:rsidP="008352CC">
            <w:pPr>
              <w:widowControl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b/>
                <w:bCs/>
                <w:noProof/>
                <w:color w:val="000000"/>
                <w:kern w:val="0"/>
                <w:szCs w:val="24"/>
              </w:rPr>
              <w:drawing>
                <wp:inline distT="0" distB="0" distL="0" distR="0">
                  <wp:extent cx="114300" cy="114300"/>
                  <wp:effectExtent l="0" t="0" r="0" b="0"/>
                  <wp:docPr id="2" name="圖片 2" descr="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 </w:t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鐵公路：</w:t>
            </w:r>
          </w:p>
          <w:p w:rsidR="008352CC" w:rsidRPr="008352CC" w:rsidRDefault="008352CC" w:rsidP="008352CC">
            <w:pPr>
              <w:widowControl/>
              <w:shd w:val="clear" w:color="auto" w:fill="F5F5F5"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從彰化火車站搭乘「彰化客運」，「台中客運」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101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路線，於彰化師範大學下車，步行約五分鐘，即可抵達。</w:t>
            </w:r>
          </w:p>
          <w:p w:rsidR="008352CC" w:rsidRPr="008352CC" w:rsidRDefault="008352CC" w:rsidP="008352CC">
            <w:pPr>
              <w:widowControl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b/>
                <w:bCs/>
                <w:noProof/>
                <w:color w:val="000000"/>
                <w:kern w:val="0"/>
                <w:szCs w:val="24"/>
              </w:rPr>
              <w:drawing>
                <wp:inline distT="0" distB="0" distL="0" distR="0">
                  <wp:extent cx="114300" cy="114300"/>
                  <wp:effectExtent l="0" t="0" r="0" b="0"/>
                  <wp:docPr id="3" name="圖片 3" descr="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 </w:t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中山高速公路：</w:t>
            </w:r>
          </w:p>
          <w:p w:rsidR="008352CC" w:rsidRPr="008352CC" w:rsidRDefault="008352CC" w:rsidP="008352CC">
            <w:pPr>
              <w:widowControl/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彰化市以北者，經高速公路南下，下王田交流道往彰化方向，經大肚橋，沿中山路直行經台化工廠、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7-11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，左轉進德路即可抵達。</w:t>
            </w:r>
          </w:p>
          <w:p w:rsidR="008352CC" w:rsidRPr="008352CC" w:rsidRDefault="008352CC" w:rsidP="008352CC">
            <w:pPr>
              <w:widowControl/>
              <w:numPr>
                <w:ilvl w:val="0"/>
                <w:numId w:val="1"/>
              </w:numPr>
              <w:spacing w:before="100" w:beforeAutospacing="1" w:after="100" w:afterAutospacing="1"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彰化市以南者，經高速公路北上，下彰化交流道往彰化方向，沿中華西路右轉中央路，上中央路橋，左轉中山路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(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台一線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)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直行，右轉進德路即可抵達。</w:t>
            </w:r>
          </w:p>
          <w:p w:rsidR="008352CC" w:rsidRPr="008352CC" w:rsidRDefault="008352CC" w:rsidP="008352CC">
            <w:pPr>
              <w:widowControl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b/>
                <w:bCs/>
                <w:noProof/>
                <w:color w:val="000000"/>
                <w:kern w:val="0"/>
                <w:szCs w:val="24"/>
              </w:rPr>
              <w:drawing>
                <wp:inline distT="0" distB="0" distL="0" distR="0">
                  <wp:extent cx="114300" cy="114300"/>
                  <wp:effectExtent l="0" t="0" r="0" b="0"/>
                  <wp:docPr id="4" name="圖片 4" descr="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 </w:t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國道三號高速公路：</w:t>
            </w:r>
          </w:p>
          <w:p w:rsidR="008352CC" w:rsidRPr="008352CC" w:rsidRDefault="008352CC" w:rsidP="008352CC">
            <w:pPr>
              <w:widowControl/>
              <w:shd w:val="clear" w:color="auto" w:fill="F5F5F5"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由快官系統交流道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(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往彰化方向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)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下中彰快速道路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(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台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74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線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)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，至中彰牛埔交流道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(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芬園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)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出口後右轉彰南路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(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台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14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線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)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，至中山路左轉，經台化工廠，左轉進德路，即可抵達。</w:t>
            </w:r>
          </w:p>
          <w:p w:rsidR="008352CC" w:rsidRPr="008352CC" w:rsidRDefault="008352CC" w:rsidP="008352CC">
            <w:pPr>
              <w:widowControl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b/>
                <w:bCs/>
                <w:noProof/>
                <w:color w:val="000000"/>
                <w:kern w:val="0"/>
                <w:szCs w:val="24"/>
              </w:rPr>
              <w:drawing>
                <wp:inline distT="0" distB="0" distL="0" distR="0">
                  <wp:extent cx="114300" cy="114300"/>
                  <wp:effectExtent l="0" t="0" r="0" b="0"/>
                  <wp:docPr id="5" name="圖片 5" descr="項目符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項目符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8"/>
                <w:szCs w:val="18"/>
              </w:rPr>
              <w:t> </w:t>
            </w:r>
            <w:r w:rsidRPr="008352CC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高鐵：</w:t>
            </w:r>
          </w:p>
          <w:p w:rsidR="008352CC" w:rsidRPr="008352CC" w:rsidRDefault="008352CC" w:rsidP="008352CC">
            <w:pPr>
              <w:widowControl/>
              <w:shd w:val="clear" w:color="auto" w:fill="F5F5F5"/>
              <w:spacing w:line="270" w:lineRule="atLeast"/>
              <w:rPr>
                <w:rFonts w:ascii="Arial" w:eastAsia="新細明體" w:hAnsi="Arial" w:cs="Arial"/>
                <w:color w:val="000000"/>
                <w:kern w:val="0"/>
                <w:sz w:val="18"/>
                <w:szCs w:val="18"/>
              </w:rPr>
            </w:pP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臺灣高鐵台中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(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烏日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)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站下車，轉搭「台中客運」路線、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101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路線，「彰化客運」台中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-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鹿港路線，「員林客運」台中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-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西港路線、台中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-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西螺路線，於彰化師範大學下車，步行約五分鐘，即可抵達。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(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註：以上資訊若有異動，以高鐵車站現場公告為準</w:t>
            </w:r>
            <w:r w:rsidRPr="008352CC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)</w:t>
            </w:r>
          </w:p>
        </w:tc>
      </w:tr>
    </w:tbl>
    <w:p w:rsidR="008352CC" w:rsidRPr="008352CC" w:rsidRDefault="008352CC"/>
    <w:sectPr w:rsidR="008352CC" w:rsidRPr="008352CC" w:rsidSect="00642C9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EC7" w:rsidRDefault="00F63EC7" w:rsidP="009C716B">
      <w:r>
        <w:separator/>
      </w:r>
    </w:p>
  </w:endnote>
  <w:endnote w:type="continuationSeparator" w:id="0">
    <w:p w:rsidR="00F63EC7" w:rsidRDefault="00F63EC7" w:rsidP="009C7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EC7" w:rsidRDefault="00F63EC7" w:rsidP="009C716B">
      <w:r>
        <w:separator/>
      </w:r>
    </w:p>
  </w:footnote>
  <w:footnote w:type="continuationSeparator" w:id="0">
    <w:p w:rsidR="00F63EC7" w:rsidRDefault="00F63EC7" w:rsidP="009C71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E7565"/>
    <w:multiLevelType w:val="multilevel"/>
    <w:tmpl w:val="FD02F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52CC"/>
    <w:rsid w:val="00642C9E"/>
    <w:rsid w:val="008352CC"/>
    <w:rsid w:val="009C716B"/>
    <w:rsid w:val="00BA2FFE"/>
    <w:rsid w:val="00D61A5B"/>
    <w:rsid w:val="00F63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C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C716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9C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C716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C71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C716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7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78">
          <w:blockQuote w:val="1"/>
          <w:marLeft w:val="720"/>
          <w:marRight w:val="0"/>
          <w:marTop w:val="100"/>
          <w:marBottom w:val="100"/>
          <w:divBdr>
            <w:top w:val="dashed" w:sz="6" w:space="4" w:color="CCCCCC"/>
            <w:left w:val="dashed" w:sz="6" w:space="4" w:color="CCCCCC"/>
            <w:bottom w:val="dashed" w:sz="6" w:space="4" w:color="CCCCCC"/>
            <w:right w:val="dashed" w:sz="6" w:space="4" w:color="CCCCCC"/>
          </w:divBdr>
        </w:div>
        <w:div w:id="1050765377">
          <w:blockQuote w:val="1"/>
          <w:marLeft w:val="720"/>
          <w:marRight w:val="0"/>
          <w:marTop w:val="100"/>
          <w:marBottom w:val="100"/>
          <w:divBdr>
            <w:top w:val="dashed" w:sz="6" w:space="4" w:color="CCCCCC"/>
            <w:left w:val="dashed" w:sz="6" w:space="4" w:color="CCCCCC"/>
            <w:bottom w:val="dashed" w:sz="6" w:space="4" w:color="CCCCCC"/>
            <w:right w:val="dashed" w:sz="6" w:space="4" w:color="CCCCCC"/>
          </w:divBdr>
        </w:div>
        <w:div w:id="806582835">
          <w:blockQuote w:val="1"/>
          <w:marLeft w:val="720"/>
          <w:marRight w:val="0"/>
          <w:marTop w:val="100"/>
          <w:marBottom w:val="100"/>
          <w:divBdr>
            <w:top w:val="dashed" w:sz="6" w:space="4" w:color="CCCCCC"/>
            <w:left w:val="dashed" w:sz="6" w:space="4" w:color="CCCCCC"/>
            <w:bottom w:val="dashed" w:sz="6" w:space="4" w:color="CCCCCC"/>
            <w:right w:val="dashed" w:sz="6" w:space="4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2</cp:revision>
  <dcterms:created xsi:type="dcterms:W3CDTF">2015-12-02T03:20:00Z</dcterms:created>
  <dcterms:modified xsi:type="dcterms:W3CDTF">2015-12-02T03:20:00Z</dcterms:modified>
</cp:coreProperties>
</file>